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A3A27" w14:textId="639220C2" w:rsidR="00984DF7" w:rsidRDefault="00621DCA" w:rsidP="00621DCA">
      <w:pPr>
        <w:jc w:val="center"/>
        <w:rPr>
          <w:b/>
          <w:noProof/>
          <w:color w:val="000000" w:themeColor="text1"/>
          <w:sz w:val="36"/>
          <w:szCs w:val="36"/>
          <w:lang w:eastAsia="tr-TR"/>
        </w:rPr>
      </w:pPr>
      <w:r>
        <w:rPr>
          <w:b/>
          <w:noProof/>
          <w:sz w:val="36"/>
          <w:szCs w:val="36"/>
          <w:lang w:eastAsia="tr-TR"/>
        </w:rPr>
        <w:drawing>
          <wp:inline distT="0" distB="0" distL="0" distR="0" wp14:anchorId="6E2CEA44" wp14:editId="1352A77C">
            <wp:extent cx="895985" cy="6626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6" cstate="print">
                      <a:extLst>
                        <a:ext uri="{28A0092B-C50C-407E-A947-70E740481C1C}">
                          <a14:useLocalDpi xmlns:a14="http://schemas.microsoft.com/office/drawing/2010/main" val="0"/>
                        </a:ext>
                      </a:extLst>
                    </a:blip>
                    <a:srcRect t="2535" b="23513"/>
                    <a:stretch/>
                  </pic:blipFill>
                  <pic:spPr bwMode="auto">
                    <a:xfrm>
                      <a:off x="0" y="0"/>
                      <a:ext cx="915697" cy="677177"/>
                    </a:xfrm>
                    <a:prstGeom prst="rect">
                      <a:avLst/>
                    </a:prstGeom>
                    <a:ln>
                      <a:noFill/>
                    </a:ln>
                    <a:extLst>
                      <a:ext uri="{53640926-AAD7-44D8-BBD7-CCE9431645EC}">
                        <a14:shadowObscured xmlns:a14="http://schemas.microsoft.com/office/drawing/2010/main"/>
                      </a:ext>
                    </a:extLst>
                  </pic:spPr>
                </pic:pic>
              </a:graphicData>
            </a:graphic>
          </wp:inline>
        </w:drawing>
      </w:r>
    </w:p>
    <w:p w14:paraId="056D8A09" w14:textId="2949CAF3" w:rsidR="00984DF7" w:rsidRDefault="00984DF7" w:rsidP="00680284">
      <w:pPr>
        <w:jc w:val="center"/>
        <w:rPr>
          <w:color w:val="000000" w:themeColor="text1"/>
        </w:rPr>
      </w:pPr>
    </w:p>
    <w:p w14:paraId="0EFB90D7" w14:textId="77777777" w:rsidR="005A13EB" w:rsidRPr="00B4084A" w:rsidRDefault="005A13EB" w:rsidP="00680284">
      <w:pPr>
        <w:jc w:val="center"/>
        <w:rPr>
          <w:color w:val="000000" w:themeColor="text1"/>
        </w:rPr>
      </w:pPr>
    </w:p>
    <w:p w14:paraId="71DF3DA0" w14:textId="46B69EF1" w:rsidR="00680284" w:rsidRDefault="00680284" w:rsidP="00680284">
      <w:pPr>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Pr="00B4084A">
        <w:rPr>
          <w:b/>
          <w:color w:val="000000" w:themeColor="text1"/>
        </w:rPr>
        <w:tab/>
      </w:r>
      <w:r w:rsidR="004E3C9E">
        <w:rPr>
          <w:b/>
          <w:color w:val="000000" w:themeColor="text1"/>
        </w:rPr>
        <w:t xml:space="preserve">   </w:t>
      </w:r>
      <w:r w:rsidR="003F4EEC">
        <w:rPr>
          <w:b/>
          <w:color w:val="000000" w:themeColor="text1"/>
        </w:rPr>
        <w:t>16.01</w:t>
      </w:r>
      <w:r w:rsidR="00FF15DA">
        <w:rPr>
          <w:b/>
          <w:color w:val="000000" w:themeColor="text1"/>
        </w:rPr>
        <w:t>.</w:t>
      </w:r>
      <w:r w:rsidR="003F4EEC">
        <w:rPr>
          <w:b/>
          <w:color w:val="000000" w:themeColor="text1"/>
        </w:rPr>
        <w:t>2025</w:t>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320E3602" w14:textId="4306B27D" w:rsidR="00315602" w:rsidRPr="00F500C5" w:rsidRDefault="00315602" w:rsidP="00680284">
      <w:pPr>
        <w:rPr>
          <w:rFonts w:cstheme="minorHAnsi"/>
          <w:b/>
          <w:bCs/>
          <w:sz w:val="22"/>
          <w:szCs w:val="22"/>
        </w:rPr>
      </w:pPr>
      <w:r w:rsidRPr="00F500C5">
        <w:rPr>
          <w:rFonts w:cstheme="minorHAnsi"/>
          <w:b/>
          <w:bCs/>
          <w:sz w:val="22"/>
          <w:szCs w:val="22"/>
        </w:rPr>
        <w:tab/>
      </w:r>
      <w:r w:rsidRPr="00F500C5">
        <w:rPr>
          <w:rFonts w:cstheme="minorHAnsi"/>
          <w:b/>
          <w:bCs/>
          <w:sz w:val="22"/>
          <w:szCs w:val="22"/>
        </w:rPr>
        <w:tab/>
        <w:t xml:space="preserve">     </w:t>
      </w:r>
    </w:p>
    <w:p w14:paraId="0074ABE1" w14:textId="0A3FCB22" w:rsidR="005A13EB" w:rsidRDefault="005A13EB" w:rsidP="00EE63B7">
      <w:pPr>
        <w:jc w:val="center"/>
        <w:rPr>
          <w:rFonts w:cstheme="minorHAnsi"/>
          <w:b/>
          <w:bCs/>
          <w:sz w:val="40"/>
          <w:szCs w:val="40"/>
        </w:rPr>
      </w:pPr>
      <w:r w:rsidRPr="005A13EB">
        <w:rPr>
          <w:rFonts w:cstheme="minorHAnsi"/>
          <w:b/>
          <w:bCs/>
          <w:sz w:val="40"/>
          <w:szCs w:val="40"/>
        </w:rPr>
        <w:t>TRT, Arap Dev</w:t>
      </w:r>
      <w:r>
        <w:rPr>
          <w:rFonts w:cstheme="minorHAnsi"/>
          <w:b/>
          <w:bCs/>
          <w:sz w:val="40"/>
          <w:szCs w:val="40"/>
        </w:rPr>
        <w:t>letleri Yayın Birliği’ne</w:t>
      </w:r>
    </w:p>
    <w:p w14:paraId="3F037CB1" w14:textId="168ED456" w:rsidR="00212E1D" w:rsidRPr="003527A6" w:rsidRDefault="005A13EB" w:rsidP="00EE63B7">
      <w:pPr>
        <w:jc w:val="center"/>
        <w:rPr>
          <w:rFonts w:cstheme="minorHAnsi"/>
          <w:b/>
          <w:bCs/>
          <w:sz w:val="40"/>
          <w:szCs w:val="40"/>
        </w:rPr>
      </w:pPr>
      <w:r w:rsidRPr="005A13EB">
        <w:rPr>
          <w:rFonts w:cstheme="minorHAnsi"/>
          <w:b/>
          <w:bCs/>
          <w:sz w:val="40"/>
          <w:szCs w:val="40"/>
        </w:rPr>
        <w:t>Ortak Üye Olarak Seçildi</w:t>
      </w:r>
    </w:p>
    <w:p w14:paraId="6E6F45E3" w14:textId="77777777" w:rsidR="00AF71B2" w:rsidRPr="00CD2BD6" w:rsidRDefault="00AF71B2" w:rsidP="001600FA">
      <w:pPr>
        <w:jc w:val="center"/>
        <w:rPr>
          <w:rFonts w:cstheme="minorHAnsi"/>
          <w:b/>
          <w:bCs/>
          <w:iCs/>
          <w:sz w:val="28"/>
          <w:szCs w:val="28"/>
        </w:rPr>
      </w:pPr>
    </w:p>
    <w:p w14:paraId="0DCFEC77" w14:textId="4E44F45E" w:rsidR="00D9328C" w:rsidRDefault="005A13EB" w:rsidP="003332E4">
      <w:pPr>
        <w:jc w:val="center"/>
        <w:rPr>
          <w:rFonts w:cstheme="minorHAnsi"/>
          <w:b/>
          <w:bCs/>
        </w:rPr>
      </w:pPr>
      <w:r w:rsidRPr="005A13EB">
        <w:rPr>
          <w:rFonts w:cstheme="minorHAnsi"/>
          <w:b/>
          <w:bCs/>
        </w:rPr>
        <w:t xml:space="preserve">TRT, </w:t>
      </w:r>
      <w:r w:rsidR="003332E4">
        <w:rPr>
          <w:rFonts w:cstheme="minorHAnsi"/>
          <w:b/>
          <w:bCs/>
        </w:rPr>
        <w:t>Arap Devletleri Yayın Birliği’nin 44. Genel Kurul To</w:t>
      </w:r>
      <w:r w:rsidR="003332E4" w:rsidRPr="005A13EB">
        <w:rPr>
          <w:rFonts w:cstheme="minorHAnsi"/>
          <w:b/>
          <w:bCs/>
        </w:rPr>
        <w:t>plantısı</w:t>
      </w:r>
      <w:r w:rsidR="003332E4">
        <w:rPr>
          <w:rFonts w:cstheme="minorHAnsi"/>
          <w:b/>
          <w:bCs/>
        </w:rPr>
        <w:t>’nda yapılan oylama ile</w:t>
      </w:r>
      <w:r w:rsidRPr="005A13EB">
        <w:rPr>
          <w:rFonts w:cstheme="minorHAnsi"/>
          <w:b/>
          <w:bCs/>
        </w:rPr>
        <w:t xml:space="preserve"> </w:t>
      </w:r>
      <w:r w:rsidR="000A0D1A">
        <w:rPr>
          <w:rFonts w:cstheme="minorHAnsi"/>
          <w:b/>
          <w:bCs/>
        </w:rPr>
        <w:t xml:space="preserve">Arap Devletleri Yayın Birliği’ne </w:t>
      </w:r>
      <w:r w:rsidRPr="005A13EB">
        <w:rPr>
          <w:rFonts w:cstheme="minorHAnsi"/>
          <w:b/>
          <w:bCs/>
        </w:rPr>
        <w:t>ortak üye olarak seçildi.</w:t>
      </w:r>
    </w:p>
    <w:p w14:paraId="51A942CA" w14:textId="65742BA7" w:rsidR="005A13EB" w:rsidRDefault="005A13EB" w:rsidP="009F3239">
      <w:pPr>
        <w:jc w:val="both"/>
        <w:rPr>
          <w:rFonts w:cstheme="minorHAnsi"/>
          <w:b/>
          <w:bCs/>
        </w:rPr>
      </w:pPr>
    </w:p>
    <w:p w14:paraId="5E1FA58A" w14:textId="1F988F26" w:rsidR="003332E4" w:rsidRDefault="000A0D1A" w:rsidP="003332E4">
      <w:pPr>
        <w:jc w:val="both"/>
        <w:rPr>
          <w:rFonts w:cstheme="minorHAnsi"/>
          <w:bCs/>
        </w:rPr>
      </w:pPr>
      <w:r w:rsidRPr="000A0D1A">
        <w:rPr>
          <w:rFonts w:cstheme="minorHAnsi"/>
          <w:bCs/>
        </w:rPr>
        <w:t>A</w:t>
      </w:r>
      <w:r>
        <w:rPr>
          <w:rFonts w:cstheme="minorHAnsi"/>
          <w:bCs/>
        </w:rPr>
        <w:t>rap Devletleri Yayın Birliği’nin</w:t>
      </w:r>
      <w:r w:rsidRPr="000A0D1A">
        <w:rPr>
          <w:rFonts w:cstheme="minorHAnsi"/>
          <w:bCs/>
        </w:rPr>
        <w:t xml:space="preserve"> </w:t>
      </w:r>
      <w:r>
        <w:rPr>
          <w:rFonts w:cstheme="minorHAnsi"/>
          <w:bCs/>
        </w:rPr>
        <w:t>(</w:t>
      </w:r>
      <w:r w:rsidR="003332E4">
        <w:rPr>
          <w:rFonts w:cstheme="minorHAnsi"/>
          <w:bCs/>
        </w:rPr>
        <w:t>ASBU</w:t>
      </w:r>
      <w:r>
        <w:rPr>
          <w:rFonts w:cstheme="minorHAnsi"/>
          <w:bCs/>
        </w:rPr>
        <w:t>)</w:t>
      </w:r>
      <w:r w:rsidR="003332E4">
        <w:rPr>
          <w:rFonts w:cstheme="minorHAnsi"/>
          <w:bCs/>
        </w:rPr>
        <w:t xml:space="preserve"> 15 Ocak’ta </w:t>
      </w:r>
      <w:r w:rsidR="003332E4" w:rsidRPr="003332E4">
        <w:rPr>
          <w:rFonts w:cstheme="minorHAnsi"/>
          <w:bCs/>
        </w:rPr>
        <w:t>yaklaşık 200 delegenin kat</w:t>
      </w:r>
      <w:r w:rsidR="003332E4">
        <w:rPr>
          <w:rFonts w:cstheme="minorHAnsi"/>
          <w:bCs/>
        </w:rPr>
        <w:t>ılımıyla Tunus’ta gerçekleş</w:t>
      </w:r>
      <w:r w:rsidR="003332E4" w:rsidRPr="003332E4">
        <w:rPr>
          <w:rFonts w:cstheme="minorHAnsi"/>
          <w:bCs/>
        </w:rPr>
        <w:t>en 44. Genel Kurul Toplantısı’nda yapılan oylamada, TRT oy b</w:t>
      </w:r>
      <w:r>
        <w:rPr>
          <w:rFonts w:cstheme="minorHAnsi"/>
          <w:bCs/>
        </w:rPr>
        <w:t xml:space="preserve">irliğiyle </w:t>
      </w:r>
      <w:proofErr w:type="spellStart"/>
      <w:r>
        <w:rPr>
          <w:rFonts w:cstheme="minorHAnsi"/>
          <w:bCs/>
        </w:rPr>
        <w:t>ASBU’ya</w:t>
      </w:r>
      <w:proofErr w:type="spellEnd"/>
      <w:r>
        <w:rPr>
          <w:rFonts w:cstheme="minorHAnsi"/>
          <w:bCs/>
        </w:rPr>
        <w:t xml:space="preserve"> ortak üye </w:t>
      </w:r>
      <w:r w:rsidRPr="000A0D1A">
        <w:rPr>
          <w:rFonts w:cstheme="minorHAnsi"/>
          <w:bCs/>
        </w:rPr>
        <w:t>olarak seçildi</w:t>
      </w:r>
      <w:r w:rsidR="003332E4" w:rsidRPr="003332E4">
        <w:rPr>
          <w:rFonts w:cstheme="minorHAnsi"/>
          <w:bCs/>
        </w:rPr>
        <w:t>.</w:t>
      </w:r>
      <w:r w:rsidR="003332E4">
        <w:rPr>
          <w:rFonts w:cstheme="minorHAnsi"/>
          <w:bCs/>
        </w:rPr>
        <w:t xml:space="preserve"> </w:t>
      </w:r>
      <w:r>
        <w:rPr>
          <w:rFonts w:cstheme="minorHAnsi"/>
          <w:bCs/>
        </w:rPr>
        <w:t>Böylece</w:t>
      </w:r>
      <w:r w:rsidR="003332E4">
        <w:rPr>
          <w:rFonts w:cstheme="minorHAnsi"/>
          <w:bCs/>
        </w:rPr>
        <w:t xml:space="preserve"> TRT, </w:t>
      </w:r>
      <w:r w:rsidR="003332E4" w:rsidRPr="005A13EB">
        <w:rPr>
          <w:rFonts w:cstheme="minorHAnsi"/>
          <w:bCs/>
        </w:rPr>
        <w:t xml:space="preserve">farklı bölgelerdeki yayın birlikleri arasında </w:t>
      </w:r>
      <w:r>
        <w:rPr>
          <w:rFonts w:cstheme="minorHAnsi"/>
          <w:bCs/>
        </w:rPr>
        <w:t>köprü görevi</w:t>
      </w:r>
      <w:r w:rsidR="003332E4" w:rsidRPr="005A13EB">
        <w:rPr>
          <w:rFonts w:cstheme="minorHAnsi"/>
          <w:bCs/>
        </w:rPr>
        <w:t xml:space="preserve"> üstlenerek</w:t>
      </w:r>
      <w:r>
        <w:rPr>
          <w:rFonts w:cstheme="minorHAnsi"/>
          <w:bCs/>
        </w:rPr>
        <w:t>,</w:t>
      </w:r>
      <w:r w:rsidR="003332E4" w:rsidRPr="005A13EB">
        <w:rPr>
          <w:rFonts w:cstheme="minorHAnsi"/>
          <w:bCs/>
        </w:rPr>
        <w:t xml:space="preserve"> bölgesel ve uluslararası iş birliğinin gelişmesine yeni bir ivme kazandıracak.</w:t>
      </w:r>
      <w:r w:rsidR="003332E4">
        <w:rPr>
          <w:rFonts w:cstheme="minorHAnsi"/>
          <w:bCs/>
        </w:rPr>
        <w:t xml:space="preserve"> </w:t>
      </w:r>
    </w:p>
    <w:p w14:paraId="5286326D" w14:textId="77777777" w:rsidR="003332E4" w:rsidRDefault="003332E4" w:rsidP="003332E4">
      <w:pPr>
        <w:jc w:val="both"/>
        <w:rPr>
          <w:rFonts w:cstheme="minorHAnsi"/>
          <w:bCs/>
        </w:rPr>
      </w:pPr>
    </w:p>
    <w:p w14:paraId="3598097E" w14:textId="561601C3" w:rsidR="003332E4" w:rsidRDefault="003332E4" w:rsidP="003332E4">
      <w:pPr>
        <w:jc w:val="both"/>
        <w:rPr>
          <w:rFonts w:cstheme="minorHAnsi"/>
          <w:bCs/>
        </w:rPr>
      </w:pPr>
      <w:r w:rsidRPr="005A13EB">
        <w:rPr>
          <w:rFonts w:cstheme="minorHAnsi"/>
          <w:bCs/>
        </w:rPr>
        <w:t xml:space="preserve">Arap Devletleri Yayın Birliği (ASBU), 1969 yılında Sudan’ın başkenti </w:t>
      </w:r>
      <w:proofErr w:type="spellStart"/>
      <w:r w:rsidRPr="005A13EB">
        <w:rPr>
          <w:rFonts w:cstheme="minorHAnsi"/>
          <w:bCs/>
        </w:rPr>
        <w:t>Hartum’da</w:t>
      </w:r>
      <w:proofErr w:type="spellEnd"/>
      <w:r w:rsidRPr="005A13EB">
        <w:rPr>
          <w:rFonts w:cstheme="minorHAnsi"/>
          <w:bCs/>
        </w:rPr>
        <w:t xml:space="preserve"> kuruldu. </w:t>
      </w:r>
      <w:proofErr w:type="spellStart"/>
      <w:r w:rsidRPr="005A13EB">
        <w:rPr>
          <w:rFonts w:cstheme="minorHAnsi"/>
          <w:bCs/>
        </w:rPr>
        <w:t>AS</w:t>
      </w:r>
      <w:r>
        <w:rPr>
          <w:rFonts w:cstheme="minorHAnsi"/>
          <w:bCs/>
        </w:rPr>
        <w:t>BU’nun</w:t>
      </w:r>
      <w:proofErr w:type="spellEnd"/>
      <w:r>
        <w:rPr>
          <w:rFonts w:cstheme="minorHAnsi"/>
          <w:bCs/>
        </w:rPr>
        <w:t xml:space="preserve"> Genel Kurul toplantıları</w:t>
      </w:r>
      <w:r w:rsidRPr="005A13EB">
        <w:rPr>
          <w:rFonts w:cstheme="minorHAnsi"/>
          <w:bCs/>
        </w:rPr>
        <w:t xml:space="preserve"> her yıl Tunus kentinde yapılıyor. Birlik, Arap devletleri yayın kuruluşları arasındaki ilişk</w:t>
      </w:r>
      <w:r w:rsidR="000A0D1A">
        <w:rPr>
          <w:rFonts w:cstheme="minorHAnsi"/>
          <w:bCs/>
        </w:rPr>
        <w:t xml:space="preserve">ileri güçlendirmeyi, iş birliği ve </w:t>
      </w:r>
      <w:r w:rsidRPr="005A13EB">
        <w:rPr>
          <w:rFonts w:cstheme="minorHAnsi"/>
          <w:bCs/>
        </w:rPr>
        <w:t>ortak yapım olanakları ile içerik üretimini geliştirmeyi, üye kurumlara mühendislik ve danışma hizmetleri sunmayı, radyo ve televizyon yapımcılığı konusunda eğitimler vermeyi ve haber değişimini teşvik etmeyi amaçlıyor. Bölgesel ve uluslararası yayın kurumları ile sıkı ilişkileri bulunan ASBU, Dünya Yayın Bir</w:t>
      </w:r>
      <w:r w:rsidR="000A0D1A">
        <w:rPr>
          <w:rFonts w:cstheme="minorHAnsi"/>
          <w:bCs/>
        </w:rPr>
        <w:t xml:space="preserve">liği’nin de </w:t>
      </w:r>
      <w:r>
        <w:rPr>
          <w:rFonts w:cstheme="minorHAnsi"/>
          <w:bCs/>
        </w:rPr>
        <w:t>aktif üyesi</w:t>
      </w:r>
      <w:r w:rsidRPr="005A13EB">
        <w:rPr>
          <w:rFonts w:cstheme="minorHAnsi"/>
          <w:bCs/>
        </w:rPr>
        <w:t>.</w:t>
      </w:r>
      <w:r>
        <w:rPr>
          <w:rFonts w:cstheme="minorHAnsi"/>
          <w:bCs/>
        </w:rPr>
        <w:t xml:space="preserve"> </w:t>
      </w:r>
    </w:p>
    <w:p w14:paraId="254E8616" w14:textId="507AB137" w:rsidR="007B5FDF" w:rsidRDefault="007B5FDF" w:rsidP="003332E4">
      <w:pPr>
        <w:jc w:val="both"/>
        <w:rPr>
          <w:rFonts w:cstheme="minorHAnsi"/>
          <w:bCs/>
        </w:rPr>
      </w:pPr>
    </w:p>
    <w:p w14:paraId="668106A0" w14:textId="77777777" w:rsidR="007B5FDF" w:rsidRPr="005A13EB" w:rsidRDefault="007B5FDF" w:rsidP="007B5FDF">
      <w:pPr>
        <w:jc w:val="both"/>
        <w:rPr>
          <w:rFonts w:cstheme="minorHAnsi"/>
          <w:b/>
          <w:bCs/>
        </w:rPr>
      </w:pPr>
      <w:r w:rsidRPr="005A13EB">
        <w:rPr>
          <w:rFonts w:cstheme="minorHAnsi"/>
          <w:b/>
          <w:bCs/>
        </w:rPr>
        <w:t>TRT’nin ASBU üyeliği ile elde edeceği avantajlar</w:t>
      </w:r>
    </w:p>
    <w:p w14:paraId="0DED5FCD" w14:textId="79DBBE7E" w:rsidR="007B5FDF" w:rsidRDefault="007B5FDF" w:rsidP="003332E4">
      <w:pPr>
        <w:jc w:val="both"/>
        <w:rPr>
          <w:rFonts w:cstheme="minorHAnsi"/>
          <w:bCs/>
        </w:rPr>
      </w:pPr>
      <w:r>
        <w:rPr>
          <w:rFonts w:cstheme="minorHAnsi"/>
          <w:bCs/>
        </w:rPr>
        <w:t>TRT ortak üye statüsüyle</w:t>
      </w:r>
      <w:r w:rsidRPr="005A13EB">
        <w:rPr>
          <w:rFonts w:cstheme="minorHAnsi"/>
          <w:bCs/>
        </w:rPr>
        <w:t xml:space="preserve"> ASBU Genel Kurul toplantılarına, çeşitli komitelerine katılım sağlayarak görüşlerini paylaşabilecek ve tüm üyelerle etkil</w:t>
      </w:r>
      <w:r>
        <w:rPr>
          <w:rFonts w:cstheme="minorHAnsi"/>
          <w:bCs/>
        </w:rPr>
        <w:t>eşimde bulunabilecek. Ayrıca TRT,</w:t>
      </w:r>
      <w:r w:rsidRPr="005A13EB">
        <w:rPr>
          <w:rFonts w:cstheme="minorHAnsi"/>
          <w:bCs/>
        </w:rPr>
        <w:t xml:space="preserve"> ASBU Haber Değişim </w:t>
      </w:r>
      <w:proofErr w:type="spellStart"/>
      <w:r w:rsidRPr="005A13EB">
        <w:rPr>
          <w:rFonts w:cstheme="minorHAnsi"/>
          <w:bCs/>
        </w:rPr>
        <w:t>Ağı’na</w:t>
      </w:r>
      <w:proofErr w:type="spellEnd"/>
      <w:r w:rsidRPr="005A13EB">
        <w:rPr>
          <w:rFonts w:cstheme="minorHAnsi"/>
          <w:bCs/>
        </w:rPr>
        <w:t xml:space="preserve"> </w:t>
      </w:r>
      <w:proofErr w:type="gramStart"/>
      <w:r w:rsidRPr="005A13EB">
        <w:rPr>
          <w:rFonts w:cstheme="minorHAnsi"/>
          <w:bCs/>
        </w:rPr>
        <w:t>dahil</w:t>
      </w:r>
      <w:proofErr w:type="gramEnd"/>
      <w:r w:rsidRPr="005A13EB">
        <w:rPr>
          <w:rFonts w:cstheme="minorHAnsi"/>
          <w:bCs/>
        </w:rPr>
        <w:t xml:space="preserve"> olma ve Arap Radyo ve</w:t>
      </w:r>
      <w:r>
        <w:rPr>
          <w:rFonts w:cstheme="minorHAnsi"/>
          <w:bCs/>
        </w:rPr>
        <w:t xml:space="preserve"> Televizyon Festivali’ne katılma</w:t>
      </w:r>
      <w:r w:rsidRPr="005A13EB">
        <w:rPr>
          <w:rFonts w:cstheme="minorHAnsi"/>
          <w:bCs/>
        </w:rPr>
        <w:t xml:space="preserve"> gibi avantajlar da elde edecek.</w:t>
      </w:r>
      <w:r>
        <w:rPr>
          <w:rFonts w:cstheme="minorHAnsi"/>
          <w:bCs/>
        </w:rPr>
        <w:t xml:space="preserve"> TRT'nin </w:t>
      </w:r>
      <w:proofErr w:type="spellStart"/>
      <w:r>
        <w:rPr>
          <w:rFonts w:cstheme="minorHAnsi"/>
          <w:bCs/>
        </w:rPr>
        <w:t>ASBU’ya</w:t>
      </w:r>
      <w:proofErr w:type="spellEnd"/>
      <w:r>
        <w:rPr>
          <w:rFonts w:cstheme="minorHAnsi"/>
          <w:bCs/>
        </w:rPr>
        <w:t xml:space="preserve"> katılmasıyla birlikte,</w:t>
      </w:r>
      <w:r w:rsidRPr="005A13EB">
        <w:rPr>
          <w:rFonts w:cstheme="minorHAnsi"/>
          <w:bCs/>
        </w:rPr>
        <w:t xml:space="preserve"> Türk televizyon yapımlarının büyük rağbet gördüğü Arap ülkeleriyle söz konusu kültürel alışverişin ve ortak yapımlar konusundak</w:t>
      </w:r>
      <w:r>
        <w:rPr>
          <w:rFonts w:cstheme="minorHAnsi"/>
          <w:bCs/>
        </w:rPr>
        <w:t>i iş birliğinin daha da artması</w:t>
      </w:r>
      <w:r w:rsidRPr="005A13EB">
        <w:rPr>
          <w:rFonts w:cstheme="minorHAnsi"/>
          <w:bCs/>
        </w:rPr>
        <w:t xml:space="preserve"> öngörülüyor.</w:t>
      </w:r>
    </w:p>
    <w:p w14:paraId="32215EDC" w14:textId="77777777" w:rsidR="003332E4" w:rsidRDefault="003332E4" w:rsidP="003332E4">
      <w:pPr>
        <w:jc w:val="both"/>
        <w:rPr>
          <w:rFonts w:cstheme="minorHAnsi"/>
          <w:bCs/>
        </w:rPr>
      </w:pPr>
    </w:p>
    <w:p w14:paraId="0B6AB1BC" w14:textId="77777777" w:rsidR="003332E4" w:rsidRPr="003332E4" w:rsidRDefault="003332E4" w:rsidP="003332E4">
      <w:pPr>
        <w:jc w:val="both"/>
        <w:rPr>
          <w:rFonts w:cstheme="minorHAnsi"/>
          <w:b/>
          <w:bCs/>
        </w:rPr>
      </w:pPr>
      <w:r w:rsidRPr="003332E4">
        <w:rPr>
          <w:rFonts w:cstheme="minorHAnsi"/>
          <w:b/>
          <w:bCs/>
        </w:rPr>
        <w:t xml:space="preserve">TRT, küresel yayıncılık </w:t>
      </w:r>
      <w:proofErr w:type="gramStart"/>
      <w:r w:rsidRPr="003332E4">
        <w:rPr>
          <w:rFonts w:cstheme="minorHAnsi"/>
          <w:b/>
          <w:bCs/>
        </w:rPr>
        <w:t>misyonunu</w:t>
      </w:r>
      <w:proofErr w:type="gramEnd"/>
      <w:r w:rsidRPr="003332E4">
        <w:rPr>
          <w:rFonts w:cstheme="minorHAnsi"/>
          <w:b/>
          <w:bCs/>
        </w:rPr>
        <w:t xml:space="preserve"> güçlendiriyor</w:t>
      </w:r>
    </w:p>
    <w:p w14:paraId="3A95837C" w14:textId="5A5C02BA" w:rsidR="005A13EB" w:rsidRDefault="00486D74" w:rsidP="009F3239">
      <w:pPr>
        <w:jc w:val="both"/>
        <w:rPr>
          <w:rFonts w:cstheme="minorHAnsi"/>
          <w:bCs/>
        </w:rPr>
      </w:pPr>
      <w:r w:rsidRPr="005A13EB">
        <w:rPr>
          <w:rFonts w:cstheme="minorHAnsi"/>
          <w:bCs/>
        </w:rPr>
        <w:t xml:space="preserve">Dünyanın en büyük yayın birliği olan </w:t>
      </w:r>
      <w:r w:rsidRPr="003332E4">
        <w:rPr>
          <w:rFonts w:cstheme="minorHAnsi"/>
          <w:bCs/>
        </w:rPr>
        <w:t xml:space="preserve">Asya Pasifik Yayın </w:t>
      </w:r>
      <w:r>
        <w:rPr>
          <w:rFonts w:cstheme="minorHAnsi"/>
          <w:bCs/>
        </w:rPr>
        <w:t>Birliği (ABU)</w:t>
      </w:r>
      <w:r w:rsidR="00A27921">
        <w:rPr>
          <w:rFonts w:cstheme="minorHAnsi"/>
          <w:bCs/>
        </w:rPr>
        <w:t>’</w:t>
      </w:r>
      <w:bookmarkStart w:id="0" w:name="_GoBack"/>
      <w:bookmarkEnd w:id="0"/>
      <w:proofErr w:type="spellStart"/>
      <w:r>
        <w:rPr>
          <w:rFonts w:cstheme="minorHAnsi"/>
          <w:bCs/>
        </w:rPr>
        <w:t>nun</w:t>
      </w:r>
      <w:proofErr w:type="spellEnd"/>
      <w:r>
        <w:rPr>
          <w:rFonts w:cstheme="minorHAnsi"/>
          <w:bCs/>
        </w:rPr>
        <w:t xml:space="preserve"> </w:t>
      </w:r>
      <w:r w:rsidRPr="005A13EB">
        <w:rPr>
          <w:rFonts w:cstheme="minorHAnsi"/>
          <w:bCs/>
        </w:rPr>
        <w:t>2023 yılından bu yana TRT Genel Müdürü</w:t>
      </w:r>
      <w:r w:rsidR="00A27921">
        <w:rPr>
          <w:rFonts w:cstheme="minorHAnsi"/>
          <w:bCs/>
        </w:rPr>
        <w:t xml:space="preserve"> Mehmet </w:t>
      </w:r>
      <w:proofErr w:type="spellStart"/>
      <w:r w:rsidR="00A27921">
        <w:rPr>
          <w:rFonts w:cstheme="minorHAnsi"/>
          <w:bCs/>
        </w:rPr>
        <w:t>Zahid</w:t>
      </w:r>
      <w:proofErr w:type="spellEnd"/>
      <w:r w:rsidRPr="005A13EB">
        <w:rPr>
          <w:rFonts w:cstheme="minorHAnsi"/>
          <w:bCs/>
        </w:rPr>
        <w:t xml:space="preserve"> Sobacı’nın liderl</w:t>
      </w:r>
      <w:r>
        <w:rPr>
          <w:rFonts w:cstheme="minorHAnsi"/>
          <w:bCs/>
        </w:rPr>
        <w:t xml:space="preserve">iğinde yürütülen </w:t>
      </w:r>
      <w:r w:rsidR="003332E4" w:rsidRPr="003332E4">
        <w:rPr>
          <w:rFonts w:cstheme="minorHAnsi"/>
          <w:bCs/>
        </w:rPr>
        <w:t xml:space="preserve">ABU Başkanlığı ile Asya-Pasifik bölgesinde güçlü bir etki alanı oluşturan TRT, şimdi ASBU üyeliği ile Arap dünyasında da önemli bir medya köprüsü kuruyor. TRT, </w:t>
      </w:r>
      <w:proofErr w:type="spellStart"/>
      <w:r w:rsidR="003332E4" w:rsidRPr="003332E4">
        <w:rPr>
          <w:rFonts w:cstheme="minorHAnsi"/>
          <w:bCs/>
        </w:rPr>
        <w:t>ASBU’nun</w:t>
      </w:r>
      <w:proofErr w:type="spellEnd"/>
      <w:r w:rsidR="003332E4" w:rsidRPr="003332E4">
        <w:rPr>
          <w:rFonts w:cstheme="minorHAnsi"/>
          <w:bCs/>
        </w:rPr>
        <w:t xml:space="preserve"> yanı sıra Asya-Pasifik Yayın Birliği (ABU), Avrupa Yayın Birliği (EBU), Afrika Yayın Birliği (AUB), Akdeniz Görsel İşitsel Daimî Konferansı (COPEAM), Akdeniz Görsel-İşitsel İletişim Merkezi (CMCA) ve Uluslararası Yayıncılık Derneği (AIB) gibi uluslararası kuruluşlara olan üyelikleriyle, dünyanın dört bir yanında varlık göstererek uluslararası yayıncılık </w:t>
      </w:r>
      <w:proofErr w:type="gramStart"/>
      <w:r w:rsidR="003332E4" w:rsidRPr="003332E4">
        <w:rPr>
          <w:rFonts w:cstheme="minorHAnsi"/>
          <w:bCs/>
        </w:rPr>
        <w:t>misyonunu</w:t>
      </w:r>
      <w:proofErr w:type="gramEnd"/>
      <w:r w:rsidR="003332E4" w:rsidRPr="003332E4">
        <w:rPr>
          <w:rFonts w:cstheme="minorHAnsi"/>
          <w:bCs/>
        </w:rPr>
        <w:t xml:space="preserve"> kararlılıkla sürdürmeye devam ediyor.</w:t>
      </w:r>
      <w:r w:rsidR="003332E4">
        <w:rPr>
          <w:rFonts w:cstheme="minorHAnsi"/>
          <w:bCs/>
        </w:rPr>
        <w:t xml:space="preserve"> </w:t>
      </w:r>
      <w:r w:rsidR="003332E4" w:rsidRPr="003332E4">
        <w:rPr>
          <w:rFonts w:cstheme="minorHAnsi"/>
          <w:bCs/>
        </w:rPr>
        <w:t>TRT’nin küresel yayıncılıktaki bu etkin rolü, Türkiye’nin uluslararası medya sahnesinde daha güçlü bir aktör olmasını sağlamakta ve bölgesel iş birliklerin</w:t>
      </w:r>
      <w:r w:rsidR="003332E4">
        <w:rPr>
          <w:rFonts w:cstheme="minorHAnsi"/>
          <w:bCs/>
        </w:rPr>
        <w:t>e yeni bir ivme kazandırıyor</w:t>
      </w:r>
      <w:r w:rsidR="003332E4" w:rsidRPr="003332E4">
        <w:rPr>
          <w:rFonts w:cstheme="minorHAnsi"/>
          <w:bCs/>
        </w:rPr>
        <w:t xml:space="preserve">. </w:t>
      </w:r>
    </w:p>
    <w:sectPr w:rsidR="005A13EB" w:rsidSect="00FE26FB">
      <w:footerReference w:type="even" r:id="rId7"/>
      <w:footerReference w:type="default" r:id="rId8"/>
      <w:pgSz w:w="11900" w:h="16840"/>
      <w:pgMar w:top="851"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D6E371" w14:textId="77777777" w:rsidR="00ED042C" w:rsidRDefault="00ED042C" w:rsidP="00696C4B">
      <w:r>
        <w:separator/>
      </w:r>
    </w:p>
  </w:endnote>
  <w:endnote w:type="continuationSeparator" w:id="0">
    <w:p w14:paraId="2B20009C" w14:textId="77777777" w:rsidR="00ED042C" w:rsidRDefault="00ED042C"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39D4A" w14:textId="77777777" w:rsidR="00ED042C" w:rsidRDefault="00ED042C" w:rsidP="00696C4B">
      <w:r>
        <w:separator/>
      </w:r>
    </w:p>
  </w:footnote>
  <w:footnote w:type="continuationSeparator" w:id="0">
    <w:p w14:paraId="2F94ABF7" w14:textId="77777777" w:rsidR="00ED042C" w:rsidRDefault="00ED042C"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8C9"/>
    <w:rsid w:val="00000312"/>
    <w:rsid w:val="00000ED0"/>
    <w:rsid w:val="00002652"/>
    <w:rsid w:val="000119F2"/>
    <w:rsid w:val="00014D03"/>
    <w:rsid w:val="0002093A"/>
    <w:rsid w:val="00023008"/>
    <w:rsid w:val="0003052F"/>
    <w:rsid w:val="000416D6"/>
    <w:rsid w:val="0005052C"/>
    <w:rsid w:val="00050FD7"/>
    <w:rsid w:val="00053B3B"/>
    <w:rsid w:val="00063ABD"/>
    <w:rsid w:val="00064E08"/>
    <w:rsid w:val="0009387B"/>
    <w:rsid w:val="00093D69"/>
    <w:rsid w:val="000A0D1A"/>
    <w:rsid w:val="000B14BC"/>
    <w:rsid w:val="000C295A"/>
    <w:rsid w:val="000F406E"/>
    <w:rsid w:val="0010057F"/>
    <w:rsid w:val="00133625"/>
    <w:rsid w:val="001344C2"/>
    <w:rsid w:val="001600FA"/>
    <w:rsid w:val="00165933"/>
    <w:rsid w:val="001731BD"/>
    <w:rsid w:val="00177818"/>
    <w:rsid w:val="0018068F"/>
    <w:rsid w:val="0019010C"/>
    <w:rsid w:val="001928C0"/>
    <w:rsid w:val="001961B1"/>
    <w:rsid w:val="001A0F5C"/>
    <w:rsid w:val="001B432A"/>
    <w:rsid w:val="001C03E5"/>
    <w:rsid w:val="001C70D9"/>
    <w:rsid w:val="001D1DA4"/>
    <w:rsid w:val="001E087B"/>
    <w:rsid w:val="001E0CEB"/>
    <w:rsid w:val="001E635D"/>
    <w:rsid w:val="001F7058"/>
    <w:rsid w:val="00212E1D"/>
    <w:rsid w:val="002179AE"/>
    <w:rsid w:val="00220F6B"/>
    <w:rsid w:val="00231533"/>
    <w:rsid w:val="0024563D"/>
    <w:rsid w:val="00256A43"/>
    <w:rsid w:val="002B5002"/>
    <w:rsid w:val="002C4A9A"/>
    <w:rsid w:val="002E0CFB"/>
    <w:rsid w:val="00307492"/>
    <w:rsid w:val="00315602"/>
    <w:rsid w:val="00321E85"/>
    <w:rsid w:val="0033254E"/>
    <w:rsid w:val="003332E4"/>
    <w:rsid w:val="003527A6"/>
    <w:rsid w:val="0035573E"/>
    <w:rsid w:val="00357371"/>
    <w:rsid w:val="00364881"/>
    <w:rsid w:val="00381219"/>
    <w:rsid w:val="003A00E4"/>
    <w:rsid w:val="003B0FCA"/>
    <w:rsid w:val="003B562D"/>
    <w:rsid w:val="003D4109"/>
    <w:rsid w:val="003D71E1"/>
    <w:rsid w:val="003E0783"/>
    <w:rsid w:val="003E7D8C"/>
    <w:rsid w:val="003F468E"/>
    <w:rsid w:val="003F4EEC"/>
    <w:rsid w:val="003F5666"/>
    <w:rsid w:val="003F676C"/>
    <w:rsid w:val="004011BF"/>
    <w:rsid w:val="0040143A"/>
    <w:rsid w:val="00402168"/>
    <w:rsid w:val="00404C02"/>
    <w:rsid w:val="00436EF5"/>
    <w:rsid w:val="00437207"/>
    <w:rsid w:val="0043788E"/>
    <w:rsid w:val="004463A1"/>
    <w:rsid w:val="0048550D"/>
    <w:rsid w:val="00486D74"/>
    <w:rsid w:val="00491A75"/>
    <w:rsid w:val="00495389"/>
    <w:rsid w:val="004962E2"/>
    <w:rsid w:val="004B1935"/>
    <w:rsid w:val="004C25D7"/>
    <w:rsid w:val="004D50F3"/>
    <w:rsid w:val="004E3C9E"/>
    <w:rsid w:val="004F555C"/>
    <w:rsid w:val="005011A3"/>
    <w:rsid w:val="005101CC"/>
    <w:rsid w:val="0051059E"/>
    <w:rsid w:val="00515893"/>
    <w:rsid w:val="00522329"/>
    <w:rsid w:val="005239A0"/>
    <w:rsid w:val="00543422"/>
    <w:rsid w:val="005446A9"/>
    <w:rsid w:val="005517A6"/>
    <w:rsid w:val="00571D13"/>
    <w:rsid w:val="005969EB"/>
    <w:rsid w:val="005A13EB"/>
    <w:rsid w:val="005A3BE3"/>
    <w:rsid w:val="005B08E2"/>
    <w:rsid w:val="005B2C99"/>
    <w:rsid w:val="005C07E9"/>
    <w:rsid w:val="005E22E1"/>
    <w:rsid w:val="005E296C"/>
    <w:rsid w:val="005F6BD4"/>
    <w:rsid w:val="00621DCA"/>
    <w:rsid w:val="0062758E"/>
    <w:rsid w:val="00630E48"/>
    <w:rsid w:val="00634BD5"/>
    <w:rsid w:val="006374EC"/>
    <w:rsid w:val="00643CF4"/>
    <w:rsid w:val="00647E73"/>
    <w:rsid w:val="0065046F"/>
    <w:rsid w:val="006505BB"/>
    <w:rsid w:val="00680284"/>
    <w:rsid w:val="00683A9A"/>
    <w:rsid w:val="00684E35"/>
    <w:rsid w:val="00686E8C"/>
    <w:rsid w:val="006909F1"/>
    <w:rsid w:val="00696C4B"/>
    <w:rsid w:val="006A2851"/>
    <w:rsid w:val="006A3AAA"/>
    <w:rsid w:val="006B0080"/>
    <w:rsid w:val="006B2370"/>
    <w:rsid w:val="006D2FFF"/>
    <w:rsid w:val="006D50FD"/>
    <w:rsid w:val="006D6B03"/>
    <w:rsid w:val="006E14E1"/>
    <w:rsid w:val="006E2403"/>
    <w:rsid w:val="006E6309"/>
    <w:rsid w:val="006F0E36"/>
    <w:rsid w:val="006F6042"/>
    <w:rsid w:val="00702A6A"/>
    <w:rsid w:val="007032B7"/>
    <w:rsid w:val="00720D28"/>
    <w:rsid w:val="00746DF2"/>
    <w:rsid w:val="00774462"/>
    <w:rsid w:val="00783E54"/>
    <w:rsid w:val="00790875"/>
    <w:rsid w:val="007A52AA"/>
    <w:rsid w:val="007A6FF8"/>
    <w:rsid w:val="007B58F4"/>
    <w:rsid w:val="007B5FDF"/>
    <w:rsid w:val="007B7E00"/>
    <w:rsid w:val="007C1385"/>
    <w:rsid w:val="007C23E0"/>
    <w:rsid w:val="007F06CF"/>
    <w:rsid w:val="007F2AB6"/>
    <w:rsid w:val="00813082"/>
    <w:rsid w:val="008172D7"/>
    <w:rsid w:val="00822A65"/>
    <w:rsid w:val="008247B4"/>
    <w:rsid w:val="0083731B"/>
    <w:rsid w:val="00845ADF"/>
    <w:rsid w:val="00873700"/>
    <w:rsid w:val="008764A7"/>
    <w:rsid w:val="00887015"/>
    <w:rsid w:val="008B43EB"/>
    <w:rsid w:val="008B6CD6"/>
    <w:rsid w:val="008C04F5"/>
    <w:rsid w:val="008C129E"/>
    <w:rsid w:val="008C51FD"/>
    <w:rsid w:val="008D0B51"/>
    <w:rsid w:val="008D3346"/>
    <w:rsid w:val="008E419C"/>
    <w:rsid w:val="008E464B"/>
    <w:rsid w:val="008F4598"/>
    <w:rsid w:val="0090035B"/>
    <w:rsid w:val="009044F3"/>
    <w:rsid w:val="009515C7"/>
    <w:rsid w:val="00977EB3"/>
    <w:rsid w:val="00984DF7"/>
    <w:rsid w:val="0098633D"/>
    <w:rsid w:val="0099331B"/>
    <w:rsid w:val="00993700"/>
    <w:rsid w:val="009C1A08"/>
    <w:rsid w:val="009C37BC"/>
    <w:rsid w:val="009D2FCF"/>
    <w:rsid w:val="009E2D66"/>
    <w:rsid w:val="009E6C02"/>
    <w:rsid w:val="009F3239"/>
    <w:rsid w:val="00A028FD"/>
    <w:rsid w:val="00A205CB"/>
    <w:rsid w:val="00A221F2"/>
    <w:rsid w:val="00A27921"/>
    <w:rsid w:val="00A27BBE"/>
    <w:rsid w:val="00A453F4"/>
    <w:rsid w:val="00A50A8A"/>
    <w:rsid w:val="00A51E84"/>
    <w:rsid w:val="00A62F3F"/>
    <w:rsid w:val="00A6678C"/>
    <w:rsid w:val="00A72E1D"/>
    <w:rsid w:val="00A82DB7"/>
    <w:rsid w:val="00A95276"/>
    <w:rsid w:val="00A96922"/>
    <w:rsid w:val="00AA22FC"/>
    <w:rsid w:val="00AB266A"/>
    <w:rsid w:val="00AB7A5E"/>
    <w:rsid w:val="00AD18C9"/>
    <w:rsid w:val="00AE2B30"/>
    <w:rsid w:val="00AE2EA3"/>
    <w:rsid w:val="00AE4BD4"/>
    <w:rsid w:val="00AF70E4"/>
    <w:rsid w:val="00AF71B2"/>
    <w:rsid w:val="00B044BB"/>
    <w:rsid w:val="00B05E72"/>
    <w:rsid w:val="00B103DC"/>
    <w:rsid w:val="00B22DEB"/>
    <w:rsid w:val="00B7163D"/>
    <w:rsid w:val="00B72B87"/>
    <w:rsid w:val="00B77543"/>
    <w:rsid w:val="00B86CAB"/>
    <w:rsid w:val="00B972BD"/>
    <w:rsid w:val="00BA048A"/>
    <w:rsid w:val="00BA0ECC"/>
    <w:rsid w:val="00BA375E"/>
    <w:rsid w:val="00BB3920"/>
    <w:rsid w:val="00BC5A4D"/>
    <w:rsid w:val="00BD1086"/>
    <w:rsid w:val="00BD6756"/>
    <w:rsid w:val="00BE2DEF"/>
    <w:rsid w:val="00BE305B"/>
    <w:rsid w:val="00BF13B0"/>
    <w:rsid w:val="00C225F3"/>
    <w:rsid w:val="00C233CA"/>
    <w:rsid w:val="00C24A71"/>
    <w:rsid w:val="00C47E1F"/>
    <w:rsid w:val="00C62AD7"/>
    <w:rsid w:val="00C90381"/>
    <w:rsid w:val="00C93846"/>
    <w:rsid w:val="00C95117"/>
    <w:rsid w:val="00C9705B"/>
    <w:rsid w:val="00CA31B1"/>
    <w:rsid w:val="00CC1CF5"/>
    <w:rsid w:val="00CC69E7"/>
    <w:rsid w:val="00CD2BD6"/>
    <w:rsid w:val="00CD54A1"/>
    <w:rsid w:val="00CE5E85"/>
    <w:rsid w:val="00D330CE"/>
    <w:rsid w:val="00D35A36"/>
    <w:rsid w:val="00D4649E"/>
    <w:rsid w:val="00D54A59"/>
    <w:rsid w:val="00D5743F"/>
    <w:rsid w:val="00D65BDC"/>
    <w:rsid w:val="00D70EF2"/>
    <w:rsid w:val="00D71173"/>
    <w:rsid w:val="00D74858"/>
    <w:rsid w:val="00D75693"/>
    <w:rsid w:val="00D8097B"/>
    <w:rsid w:val="00D80EA3"/>
    <w:rsid w:val="00D84D82"/>
    <w:rsid w:val="00D9328C"/>
    <w:rsid w:val="00DA23EC"/>
    <w:rsid w:val="00DB370C"/>
    <w:rsid w:val="00DC7291"/>
    <w:rsid w:val="00DC794D"/>
    <w:rsid w:val="00E0391D"/>
    <w:rsid w:val="00E435DD"/>
    <w:rsid w:val="00E52B16"/>
    <w:rsid w:val="00E642E5"/>
    <w:rsid w:val="00E65CE3"/>
    <w:rsid w:val="00E70FFA"/>
    <w:rsid w:val="00E9358A"/>
    <w:rsid w:val="00E97979"/>
    <w:rsid w:val="00EA48BF"/>
    <w:rsid w:val="00EC3D7E"/>
    <w:rsid w:val="00EC4539"/>
    <w:rsid w:val="00EC633F"/>
    <w:rsid w:val="00ED042C"/>
    <w:rsid w:val="00ED096E"/>
    <w:rsid w:val="00ED1BB9"/>
    <w:rsid w:val="00EE34E6"/>
    <w:rsid w:val="00EE63B7"/>
    <w:rsid w:val="00EE7AFD"/>
    <w:rsid w:val="00EF23D0"/>
    <w:rsid w:val="00EF3978"/>
    <w:rsid w:val="00F1235F"/>
    <w:rsid w:val="00F16F98"/>
    <w:rsid w:val="00F25F19"/>
    <w:rsid w:val="00F30394"/>
    <w:rsid w:val="00F32438"/>
    <w:rsid w:val="00F359E4"/>
    <w:rsid w:val="00F40DEC"/>
    <w:rsid w:val="00F42E02"/>
    <w:rsid w:val="00F500C5"/>
    <w:rsid w:val="00F658B2"/>
    <w:rsid w:val="00F65E9A"/>
    <w:rsid w:val="00F72D29"/>
    <w:rsid w:val="00F83DD6"/>
    <w:rsid w:val="00F958D8"/>
    <w:rsid w:val="00FA4C14"/>
    <w:rsid w:val="00FA7113"/>
    <w:rsid w:val="00FB1E83"/>
    <w:rsid w:val="00FC17B6"/>
    <w:rsid w:val="00FD6512"/>
    <w:rsid w:val="00FE26FB"/>
    <w:rsid w:val="00FE32E2"/>
    <w:rsid w:val="00FF15DA"/>
    <w:rsid w:val="00FF71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4F555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alk2">
    <w:name w:val="heading 2"/>
    <w:basedOn w:val="Normal"/>
    <w:next w:val="Normal"/>
    <w:link w:val="Balk2Char"/>
    <w:uiPriority w:val="9"/>
    <w:semiHidden/>
    <w:unhideWhenUsed/>
    <w:qFormat/>
    <w:rsid w:val="00A82D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alk3">
    <w:name w:val="heading 3"/>
    <w:basedOn w:val="Normal"/>
    <w:next w:val="Normal"/>
    <w:link w:val="Balk3Char"/>
    <w:uiPriority w:val="9"/>
    <w:unhideWhenUsed/>
    <w:qFormat/>
    <w:rsid w:val="009F3239"/>
    <w:pPr>
      <w:keepNext/>
      <w:keepLines/>
      <w:spacing w:before="40"/>
      <w:outlineLvl w:val="2"/>
    </w:pPr>
    <w:rPr>
      <w:rFonts w:asciiTheme="majorHAnsi" w:eastAsiaTheme="majorEastAsia" w:hAnsiTheme="majorHAnsi" w:cstheme="majorBidi"/>
      <w:color w:val="1F3763" w:themeColor="accent1" w:themeShade="7F"/>
    </w:rPr>
  </w:style>
  <w:style w:type="paragraph" w:styleId="Balk4">
    <w:name w:val="heading 4"/>
    <w:basedOn w:val="Normal"/>
    <w:next w:val="Normal"/>
    <w:link w:val="Balk4Char"/>
    <w:uiPriority w:val="9"/>
    <w:semiHidden/>
    <w:unhideWhenUsed/>
    <w:qFormat/>
    <w:rsid w:val="00A82DB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character" w:customStyle="1" w:styleId="Balk3Char">
    <w:name w:val="Başlık 3 Char"/>
    <w:basedOn w:val="VarsaylanParagrafYazTipi"/>
    <w:link w:val="Balk3"/>
    <w:uiPriority w:val="9"/>
    <w:rsid w:val="009F3239"/>
    <w:rPr>
      <w:rFonts w:asciiTheme="majorHAnsi" w:eastAsiaTheme="majorEastAsia" w:hAnsiTheme="majorHAnsi" w:cstheme="majorBidi"/>
      <w:color w:val="1F3763" w:themeColor="accent1" w:themeShade="7F"/>
    </w:rPr>
  </w:style>
  <w:style w:type="character" w:customStyle="1" w:styleId="Balk1Char">
    <w:name w:val="Başlık 1 Char"/>
    <w:basedOn w:val="VarsaylanParagrafYazTipi"/>
    <w:link w:val="Balk1"/>
    <w:uiPriority w:val="9"/>
    <w:rsid w:val="004F555C"/>
    <w:rPr>
      <w:rFonts w:asciiTheme="majorHAnsi" w:eastAsiaTheme="majorEastAsia" w:hAnsiTheme="majorHAnsi" w:cstheme="majorBidi"/>
      <w:color w:val="2F5496" w:themeColor="accent1" w:themeShade="BF"/>
      <w:sz w:val="32"/>
      <w:szCs w:val="32"/>
    </w:rPr>
  </w:style>
  <w:style w:type="character" w:customStyle="1" w:styleId="Balk2Char">
    <w:name w:val="Başlık 2 Char"/>
    <w:basedOn w:val="VarsaylanParagrafYazTipi"/>
    <w:link w:val="Balk2"/>
    <w:uiPriority w:val="9"/>
    <w:semiHidden/>
    <w:rsid w:val="00A82DB7"/>
    <w:rPr>
      <w:rFonts w:asciiTheme="majorHAnsi" w:eastAsiaTheme="majorEastAsia" w:hAnsiTheme="majorHAnsi" w:cstheme="majorBidi"/>
      <w:color w:val="2F5496" w:themeColor="accent1" w:themeShade="BF"/>
      <w:sz w:val="26"/>
      <w:szCs w:val="26"/>
    </w:rPr>
  </w:style>
  <w:style w:type="character" w:customStyle="1" w:styleId="Balk4Char">
    <w:name w:val="Başlık 4 Char"/>
    <w:basedOn w:val="VarsaylanParagrafYazTipi"/>
    <w:link w:val="Balk4"/>
    <w:uiPriority w:val="9"/>
    <w:semiHidden/>
    <w:rsid w:val="00A82DB7"/>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341472282">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84607389">
      <w:bodyDiv w:val="1"/>
      <w:marLeft w:val="0"/>
      <w:marRight w:val="0"/>
      <w:marTop w:val="0"/>
      <w:marBottom w:val="0"/>
      <w:divBdr>
        <w:top w:val="none" w:sz="0" w:space="0" w:color="auto"/>
        <w:left w:val="none" w:sz="0" w:space="0" w:color="auto"/>
        <w:bottom w:val="none" w:sz="0" w:space="0" w:color="auto"/>
        <w:right w:val="none" w:sz="0" w:space="0" w:color="auto"/>
      </w:divBdr>
    </w:div>
    <w:div w:id="1400706742">
      <w:bodyDiv w:val="1"/>
      <w:marLeft w:val="0"/>
      <w:marRight w:val="0"/>
      <w:marTop w:val="0"/>
      <w:marBottom w:val="0"/>
      <w:divBdr>
        <w:top w:val="none" w:sz="0" w:space="0" w:color="auto"/>
        <w:left w:val="none" w:sz="0" w:space="0" w:color="auto"/>
        <w:bottom w:val="none" w:sz="0" w:space="0" w:color="auto"/>
        <w:right w:val="none" w:sz="0" w:space="0" w:color="auto"/>
      </w:divBdr>
    </w:div>
    <w:div w:id="1450198505">
      <w:bodyDiv w:val="1"/>
      <w:marLeft w:val="0"/>
      <w:marRight w:val="0"/>
      <w:marTop w:val="0"/>
      <w:marBottom w:val="0"/>
      <w:divBdr>
        <w:top w:val="none" w:sz="0" w:space="0" w:color="auto"/>
        <w:left w:val="none" w:sz="0" w:space="0" w:color="auto"/>
        <w:bottom w:val="none" w:sz="0" w:space="0" w:color="auto"/>
        <w:right w:val="none" w:sz="0" w:space="0" w:color="auto"/>
      </w:divBdr>
    </w:div>
    <w:div w:id="1514608339">
      <w:bodyDiv w:val="1"/>
      <w:marLeft w:val="0"/>
      <w:marRight w:val="0"/>
      <w:marTop w:val="0"/>
      <w:marBottom w:val="0"/>
      <w:divBdr>
        <w:top w:val="none" w:sz="0" w:space="0" w:color="auto"/>
        <w:left w:val="none" w:sz="0" w:space="0" w:color="auto"/>
        <w:bottom w:val="none" w:sz="0" w:space="0" w:color="auto"/>
        <w:right w:val="none" w:sz="0" w:space="0" w:color="auto"/>
      </w:divBdr>
    </w:div>
    <w:div w:id="1636061537">
      <w:bodyDiv w:val="1"/>
      <w:marLeft w:val="0"/>
      <w:marRight w:val="0"/>
      <w:marTop w:val="0"/>
      <w:marBottom w:val="0"/>
      <w:divBdr>
        <w:top w:val="none" w:sz="0" w:space="0" w:color="auto"/>
        <w:left w:val="none" w:sz="0" w:space="0" w:color="auto"/>
        <w:bottom w:val="none" w:sz="0" w:space="0" w:color="auto"/>
        <w:right w:val="none" w:sz="0" w:space="0" w:color="auto"/>
      </w:divBdr>
    </w:div>
    <w:div w:id="1825659802">
      <w:bodyDiv w:val="1"/>
      <w:marLeft w:val="0"/>
      <w:marRight w:val="0"/>
      <w:marTop w:val="0"/>
      <w:marBottom w:val="0"/>
      <w:divBdr>
        <w:top w:val="none" w:sz="0" w:space="0" w:color="auto"/>
        <w:left w:val="none" w:sz="0" w:space="0" w:color="auto"/>
        <w:bottom w:val="none" w:sz="0" w:space="0" w:color="auto"/>
        <w:right w:val="none" w:sz="0" w:space="0" w:color="auto"/>
      </w:divBdr>
    </w:div>
    <w:div w:id="1892960086">
      <w:bodyDiv w:val="1"/>
      <w:marLeft w:val="0"/>
      <w:marRight w:val="0"/>
      <w:marTop w:val="0"/>
      <w:marBottom w:val="0"/>
      <w:divBdr>
        <w:top w:val="none" w:sz="0" w:space="0" w:color="auto"/>
        <w:left w:val="none" w:sz="0" w:space="0" w:color="auto"/>
        <w:bottom w:val="none" w:sz="0" w:space="0" w:color="auto"/>
        <w:right w:val="none" w:sz="0" w:space="0" w:color="auto"/>
      </w:divBdr>
    </w:div>
    <w:div w:id="1893535973">
      <w:bodyDiv w:val="1"/>
      <w:marLeft w:val="0"/>
      <w:marRight w:val="0"/>
      <w:marTop w:val="0"/>
      <w:marBottom w:val="0"/>
      <w:divBdr>
        <w:top w:val="none" w:sz="0" w:space="0" w:color="auto"/>
        <w:left w:val="none" w:sz="0" w:space="0" w:color="auto"/>
        <w:bottom w:val="none" w:sz="0" w:space="0" w:color="auto"/>
        <w:right w:val="none" w:sz="0" w:space="0" w:color="auto"/>
      </w:divBdr>
    </w:div>
    <w:div w:id="203484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423</Words>
  <Characters>2412</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Meltem ZENGİN</cp:lastModifiedBy>
  <cp:revision>11</cp:revision>
  <dcterms:created xsi:type="dcterms:W3CDTF">2025-01-16T06:38:00Z</dcterms:created>
  <dcterms:modified xsi:type="dcterms:W3CDTF">2025-01-16T07:20:00Z</dcterms:modified>
</cp:coreProperties>
</file>